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officedocument/2006/relationships/metadata/core-properties" Target="docProps/core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7DC26" w14:textId="77777777" w:rsidR="000123B9" w:rsidRDefault="00000000">
      <w:pPr>
        <w:rPr>
          <w:rFonts w:ascii="Tahoma" w:hAnsi="Tahoma" w:cs="Tahoma"/>
        </w:rPr>
      </w:pPr>
      <w:r>
        <w:rPr>
          <w:noProof/>
        </w:rPr>
        <w:drawing>
          <wp:anchor distT="0" distB="0" distL="0" distR="0" simplePos="0" relativeHeight="6" behindDoc="0" locked="0" layoutInCell="0" allowOverlap="1" wp14:anchorId="433985AD" wp14:editId="10CA22C7">
            <wp:simplePos x="0" y="0"/>
            <wp:positionH relativeFrom="column">
              <wp:posOffset>-119380</wp:posOffset>
            </wp:positionH>
            <wp:positionV relativeFrom="paragraph">
              <wp:posOffset>17145</wp:posOffset>
            </wp:positionV>
            <wp:extent cx="1446530" cy="141732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446530" cy="1417320"/>
                    </a:xfrm>
                    <a:prstGeom prst="rect">
                      <a:avLst/>
                    </a:prstGeom>
                    <a:noFill/>
                  </pic:spPr>
                </pic:pic>
              </a:graphicData>
            </a:graphic>
          </wp:anchor>
        </w:drawing>
      </w:r>
    </w:p>
    <w:p w14:paraId="5295673C" w14:textId="77777777" w:rsidR="000123B9" w:rsidRDefault="00000000">
      <w:pPr>
        <w:ind w:firstLine="708"/>
        <w:rPr>
          <w:rFonts w:ascii="Tahoma" w:hAnsi="Tahoma" w:cs="Tahoma"/>
          <w:sz w:val="44"/>
        </w:rPr>
      </w:pPr>
      <w:r>
        <w:rPr>
          <w:rFonts w:ascii="Tahoma" w:hAnsi="Tahoma" w:cs="Tahoma"/>
          <w:sz w:val="44"/>
        </w:rPr>
        <w:t xml:space="preserve">US </w:t>
      </w:r>
      <w:proofErr w:type="spellStart"/>
      <w:r>
        <w:rPr>
          <w:rFonts w:ascii="Tahoma" w:hAnsi="Tahoma" w:cs="Tahoma"/>
          <w:sz w:val="44"/>
        </w:rPr>
        <w:t>Gazelec</w:t>
      </w:r>
      <w:proofErr w:type="spellEnd"/>
      <w:r>
        <w:rPr>
          <w:rFonts w:ascii="Tahoma" w:hAnsi="Tahoma" w:cs="Tahoma"/>
          <w:sz w:val="44"/>
        </w:rPr>
        <w:t xml:space="preserve"> Paris-</w:t>
      </w:r>
      <w:proofErr w:type="gramStart"/>
      <w:r>
        <w:rPr>
          <w:rFonts w:ascii="Tahoma" w:hAnsi="Tahoma" w:cs="Tahoma"/>
          <w:sz w:val="44"/>
        </w:rPr>
        <w:t>IDF  Subaquatique</w:t>
      </w:r>
      <w:proofErr w:type="gramEnd"/>
    </w:p>
    <w:p w14:paraId="48A642EF" w14:textId="77777777" w:rsidR="000123B9" w:rsidRDefault="000123B9">
      <w:pPr>
        <w:rPr>
          <w:rFonts w:ascii="Tahoma" w:hAnsi="Tahoma" w:cs="Tahoma"/>
          <w:sz w:val="44"/>
        </w:rPr>
      </w:pPr>
    </w:p>
    <w:p w14:paraId="2D62B85F" w14:textId="77777777" w:rsidR="000123B9" w:rsidRDefault="00000000">
      <w:pPr>
        <w:ind w:left="2410"/>
      </w:pPr>
      <w:r>
        <w:rPr>
          <w:rFonts w:ascii="Tahoma" w:eastAsia="Tahoma" w:hAnsi="Tahoma" w:cs="Tahoma"/>
        </w:rPr>
        <w:t xml:space="preserve">  </w:t>
      </w:r>
      <w:r>
        <w:rPr>
          <w:rFonts w:ascii="Tahoma" w:hAnsi="Tahoma" w:cs="Tahoma"/>
        </w:rPr>
        <w:tab/>
      </w:r>
      <w:r>
        <w:rPr>
          <w:rFonts w:ascii="Tahoma" w:hAnsi="Tahoma" w:cs="Tahoma"/>
          <w:sz w:val="36"/>
        </w:rPr>
        <w:t>Saison 2025 – 2026</w:t>
      </w:r>
    </w:p>
    <w:p w14:paraId="3F47DD6B" w14:textId="77777777" w:rsidR="000123B9" w:rsidRDefault="000123B9">
      <w:pPr>
        <w:pBdr>
          <w:bottom w:val="single" w:sz="4" w:space="1" w:color="000000"/>
        </w:pBdr>
        <w:rPr>
          <w:rFonts w:ascii="Tahoma" w:hAnsi="Tahoma" w:cs="Tahoma"/>
          <w:sz w:val="36"/>
        </w:rPr>
      </w:pPr>
    </w:p>
    <w:p w14:paraId="43062198" w14:textId="77777777" w:rsidR="000123B9" w:rsidRDefault="000123B9">
      <w:pPr>
        <w:rPr>
          <w:rFonts w:ascii="Tahoma" w:hAnsi="Tahoma" w:cs="Tahoma"/>
          <w:bCs/>
          <w:sz w:val="20"/>
        </w:rPr>
      </w:pPr>
    </w:p>
    <w:p w14:paraId="5D43A83F" w14:textId="77777777" w:rsidR="000123B9" w:rsidRDefault="000123B9">
      <w:pPr>
        <w:jc w:val="both"/>
        <w:rPr>
          <w:rFonts w:ascii="Tahoma" w:hAnsi="Tahoma" w:cs="Tahoma"/>
          <w:bCs/>
          <w:sz w:val="20"/>
        </w:rPr>
      </w:pPr>
    </w:p>
    <w:p w14:paraId="079A6589" w14:textId="77777777" w:rsidR="000123B9" w:rsidRDefault="00000000">
      <w:pPr>
        <w:jc w:val="both"/>
        <w:rPr>
          <w:rFonts w:ascii="Tahoma" w:hAnsi="Tahoma" w:cs="Tahoma"/>
          <w:bCs/>
          <w:sz w:val="20"/>
        </w:rPr>
      </w:pPr>
      <w:proofErr w:type="spellStart"/>
      <w:r>
        <w:rPr>
          <w:rFonts w:ascii="Tahoma" w:hAnsi="Tahoma" w:cs="Tahoma"/>
          <w:bCs/>
          <w:sz w:val="20"/>
        </w:rPr>
        <w:t>Ami.e</w:t>
      </w:r>
      <w:proofErr w:type="spellEnd"/>
      <w:r>
        <w:rPr>
          <w:rFonts w:ascii="Tahoma" w:hAnsi="Tahoma" w:cs="Tahoma"/>
          <w:bCs/>
          <w:sz w:val="20"/>
        </w:rPr>
        <w:t>. Plongeur.se.,</w:t>
      </w:r>
    </w:p>
    <w:p w14:paraId="4935FAC8" w14:textId="77777777" w:rsidR="000123B9" w:rsidRDefault="000123B9">
      <w:pPr>
        <w:jc w:val="both"/>
        <w:rPr>
          <w:rFonts w:ascii="Tahoma" w:hAnsi="Tahoma" w:cs="Tahoma"/>
          <w:bCs/>
          <w:sz w:val="20"/>
        </w:rPr>
      </w:pPr>
    </w:p>
    <w:p w14:paraId="36E2A578" w14:textId="77777777" w:rsidR="000123B9" w:rsidRDefault="00000000">
      <w:pPr>
        <w:pStyle w:val="Corpsdetexte"/>
        <w:jc w:val="left"/>
        <w:rPr>
          <w:rFonts w:ascii="Tahoma" w:hAnsi="Tahoma" w:cs="Tahoma"/>
          <w:b w:val="0"/>
          <w:bCs/>
          <w:sz w:val="20"/>
        </w:rPr>
      </w:pPr>
      <w:r>
        <w:rPr>
          <w:rFonts w:ascii="Tahoma" w:hAnsi="Tahoma" w:cs="Tahoma"/>
          <w:b w:val="0"/>
          <w:bCs/>
          <w:sz w:val="20"/>
        </w:rPr>
        <w:t>Merci de lire attentivement ce qui suit.</w:t>
      </w:r>
    </w:p>
    <w:p w14:paraId="2FF2CC21" w14:textId="77777777" w:rsidR="000123B9" w:rsidRDefault="000123B9">
      <w:pPr>
        <w:pStyle w:val="Corpsdetexte"/>
        <w:jc w:val="left"/>
        <w:rPr>
          <w:rFonts w:ascii="Tahoma" w:hAnsi="Tahoma" w:cs="Tahoma"/>
          <w:b w:val="0"/>
          <w:bCs/>
          <w:sz w:val="20"/>
        </w:rPr>
      </w:pPr>
    </w:p>
    <w:p w14:paraId="108DD82C" w14:textId="77777777" w:rsidR="000123B9" w:rsidRDefault="00000000">
      <w:pPr>
        <w:pStyle w:val="Corpsdetexte"/>
        <w:ind w:right="0"/>
        <w:rPr>
          <w:rFonts w:ascii="Tahoma" w:hAnsi="Tahoma" w:cs="Tahoma"/>
          <w:b w:val="0"/>
          <w:bCs/>
          <w:sz w:val="20"/>
        </w:rPr>
      </w:pPr>
      <w:r>
        <w:rPr>
          <w:rFonts w:ascii="Tahoma" w:hAnsi="Tahoma" w:cs="Tahoma"/>
          <w:b w:val="0"/>
          <w:bCs/>
          <w:sz w:val="20"/>
        </w:rPr>
        <w:t>Ci-joint le dossier d’inscription pour la saison 2025 – 2026.</w:t>
      </w:r>
    </w:p>
    <w:p w14:paraId="2CAABCB8" w14:textId="77777777" w:rsidR="000123B9" w:rsidRDefault="000123B9">
      <w:pPr>
        <w:pStyle w:val="Corpsdetexte"/>
        <w:ind w:right="0"/>
        <w:rPr>
          <w:rFonts w:ascii="Tahoma" w:hAnsi="Tahoma" w:cs="Tahoma"/>
          <w:b w:val="0"/>
          <w:bCs/>
          <w:sz w:val="20"/>
        </w:rPr>
      </w:pPr>
    </w:p>
    <w:p w14:paraId="2D16A32E" w14:textId="77777777" w:rsidR="000123B9" w:rsidRDefault="00000000">
      <w:pPr>
        <w:pStyle w:val="Corpsdetexte"/>
        <w:ind w:right="0"/>
      </w:pPr>
      <w:r>
        <w:rPr>
          <w:rFonts w:ascii="Tahoma" w:hAnsi="Tahoma" w:cs="Tahoma"/>
          <w:b w:val="0"/>
          <w:bCs/>
          <w:sz w:val="20"/>
        </w:rPr>
        <w:t xml:space="preserve">Pour les anciens, la date limite de remise de ce dossier est fixée au </w:t>
      </w:r>
      <w:r>
        <w:rPr>
          <w:rFonts w:ascii="Tahoma" w:hAnsi="Tahoma" w:cs="Tahoma"/>
          <w:sz w:val="20"/>
        </w:rPr>
        <w:t>25 novembre 2025</w:t>
      </w:r>
      <w:r>
        <w:rPr>
          <w:rFonts w:ascii="Tahoma" w:hAnsi="Tahoma" w:cs="Tahoma"/>
          <w:b w:val="0"/>
          <w:bCs/>
          <w:sz w:val="20"/>
        </w:rPr>
        <w:t>.</w:t>
      </w:r>
    </w:p>
    <w:p w14:paraId="587EE85D" w14:textId="77777777" w:rsidR="000123B9" w:rsidRDefault="000123B9">
      <w:pPr>
        <w:pStyle w:val="Corpsdetexte"/>
        <w:ind w:right="0"/>
        <w:rPr>
          <w:rFonts w:ascii="Tahoma" w:hAnsi="Tahoma" w:cs="Tahoma"/>
          <w:b w:val="0"/>
          <w:bCs/>
          <w:sz w:val="20"/>
        </w:rPr>
      </w:pPr>
    </w:p>
    <w:p w14:paraId="17A50AA9" w14:textId="77777777" w:rsidR="000123B9" w:rsidRDefault="00000000">
      <w:pPr>
        <w:pStyle w:val="Corpsdetexte"/>
        <w:ind w:right="0"/>
        <w:rPr>
          <w:rFonts w:ascii="Tahoma" w:hAnsi="Tahoma" w:cs="Tahoma"/>
          <w:b w:val="0"/>
          <w:bCs/>
          <w:sz w:val="20"/>
        </w:rPr>
      </w:pPr>
      <w:r>
        <w:rPr>
          <w:rFonts w:ascii="Tahoma" w:hAnsi="Tahoma" w:cs="Tahoma"/>
          <w:b w:val="0"/>
          <w:bCs/>
          <w:sz w:val="20"/>
        </w:rPr>
        <w:t>Pour les personnes n’ayant pas de licence 2024 – 2025 et qui souhaitent nous rejoindre, vous disposez de 15 jours pour nous fournir votre certificat médical, sous peine de ne pas pouvoir vous mettre à l’eau dans la piscine pour respecter les contraintes réglementaires.</w:t>
      </w:r>
    </w:p>
    <w:p w14:paraId="3196A4D3" w14:textId="77777777" w:rsidR="000123B9" w:rsidRDefault="000123B9">
      <w:pPr>
        <w:pStyle w:val="Corpsdetexte"/>
        <w:ind w:right="0"/>
        <w:rPr>
          <w:rFonts w:ascii="Tahoma" w:hAnsi="Tahoma" w:cs="Tahoma"/>
          <w:b w:val="0"/>
          <w:bCs/>
          <w:sz w:val="20"/>
        </w:rPr>
      </w:pPr>
    </w:p>
    <w:p w14:paraId="7B3E0BAA" w14:textId="77777777" w:rsidR="000123B9" w:rsidRDefault="00000000">
      <w:pPr>
        <w:pStyle w:val="Lgende"/>
        <w:ind w:left="0"/>
        <w:rPr>
          <w:rFonts w:ascii="Tahoma" w:hAnsi="Tahoma" w:cs="Tahoma"/>
          <w:b w:val="0"/>
          <w:bCs/>
          <w:sz w:val="20"/>
        </w:rPr>
      </w:pPr>
      <w:r>
        <w:rPr>
          <w:rFonts w:ascii="Tahoma" w:hAnsi="Tahoma" w:cs="Tahoma"/>
          <w:b w:val="0"/>
          <w:bCs/>
          <w:sz w:val="20"/>
        </w:rPr>
        <w:t>Si tu as passé durant la période estivale un niveau de plongée, merci de le mentionner dans la feuille de renseignements et de nous transmettre les justificatifs.</w:t>
      </w:r>
    </w:p>
    <w:p w14:paraId="165270DF" w14:textId="77777777" w:rsidR="000123B9" w:rsidRDefault="000123B9">
      <w:pPr>
        <w:jc w:val="both"/>
        <w:rPr>
          <w:rFonts w:ascii="Tahoma" w:hAnsi="Tahoma" w:cs="Tahoma"/>
          <w:b/>
          <w:bCs/>
          <w:sz w:val="20"/>
        </w:rPr>
      </w:pPr>
    </w:p>
    <w:p w14:paraId="73C0D514" w14:textId="77777777" w:rsidR="000123B9" w:rsidRDefault="00000000">
      <w:pPr>
        <w:jc w:val="both"/>
        <w:rPr>
          <w:rFonts w:ascii="Tahoma" w:hAnsi="Tahoma" w:cs="Tahoma"/>
          <w:bCs/>
          <w:color w:val="FF0000"/>
          <w:sz w:val="20"/>
        </w:rPr>
      </w:pPr>
      <w:r>
        <w:rPr>
          <w:rFonts w:ascii="Tahoma" w:hAnsi="Tahoma" w:cs="Tahoma"/>
          <w:bCs/>
          <w:color w:val="FF0000"/>
          <w:sz w:val="20"/>
        </w:rPr>
        <w:t>Par ailleurs, si tu souhaites préparer un niveau cette année, merci de le mentionner dans la feuille de renseignements, de te reporter aux prérogatives du club et de discuter de ton projet avec le responsable technique dès le début de saison.</w:t>
      </w:r>
    </w:p>
    <w:p w14:paraId="47BB57B4" w14:textId="77777777" w:rsidR="000123B9" w:rsidRDefault="000123B9">
      <w:pPr>
        <w:jc w:val="both"/>
        <w:rPr>
          <w:rFonts w:ascii="Tahoma" w:hAnsi="Tahoma" w:cs="Tahoma"/>
          <w:bCs/>
          <w:color w:val="FF0000"/>
          <w:sz w:val="20"/>
        </w:rPr>
      </w:pPr>
    </w:p>
    <w:p w14:paraId="79205C8B" w14:textId="77777777" w:rsidR="000123B9" w:rsidRDefault="00000000">
      <w:pPr>
        <w:overflowPunct w:val="0"/>
        <w:spacing w:before="100" w:after="100"/>
        <w:textAlignment w:val="auto"/>
        <w:rPr>
          <w:rFonts w:ascii="Tahoma" w:hAnsi="Tahoma" w:cs="Tahoma"/>
          <w:bCs/>
          <w:color w:val="FF0000"/>
          <w:sz w:val="20"/>
        </w:rPr>
      </w:pPr>
      <w:r>
        <w:rPr>
          <w:rFonts w:ascii="Tahoma" w:hAnsi="Tahoma" w:cs="Tahoma"/>
          <w:bCs/>
          <w:color w:val="FF0000"/>
          <w:sz w:val="20"/>
        </w:rPr>
        <w:t>Enfin, si tu souhaites aider financièrement notre section, tu peux faire un don (facultatif, mais déductible à 66% de l'impôt sur le revenu), ou diffuser largement le formulaire de don autour de toi, pour que notre section puisse continuer à proposer des activités sportives de qualité (formulaire interactif en pièce jointe ou à imprimer).</w:t>
      </w:r>
    </w:p>
    <w:p w14:paraId="698B3DA0" w14:textId="77777777" w:rsidR="000123B9" w:rsidRDefault="00000000">
      <w:pPr>
        <w:overflowPunct w:val="0"/>
        <w:spacing w:before="100" w:after="100"/>
        <w:textAlignment w:val="auto"/>
        <w:rPr>
          <w:rFonts w:ascii="Calibri" w:hAnsi="Calibri" w:cs="Calibri"/>
          <w:color w:val="1F497D"/>
          <w:sz w:val="22"/>
          <w:szCs w:val="22"/>
          <w:lang w:eastAsia="en-US"/>
        </w:rPr>
      </w:pPr>
      <w:r>
        <w:rPr>
          <w:rFonts w:ascii="Calibri" w:hAnsi="Calibri" w:cs="Calibri"/>
          <w:color w:val="1F497D"/>
          <w:sz w:val="22"/>
          <w:szCs w:val="22"/>
          <w:lang w:eastAsia="en-US"/>
        </w:rPr>
        <w:t> </w:t>
      </w:r>
    </w:p>
    <w:p w14:paraId="1DC80A27" w14:textId="77777777" w:rsidR="000123B9" w:rsidRDefault="00000000">
      <w:pPr>
        <w:jc w:val="both"/>
        <w:rPr>
          <w:rFonts w:ascii="Tahoma" w:hAnsi="Tahoma" w:cs="Tahoma"/>
          <w:bCs/>
          <w:sz w:val="20"/>
        </w:rPr>
      </w:pPr>
      <w:r>
        <w:rPr>
          <w:rFonts w:ascii="Tahoma" w:hAnsi="Tahoma" w:cs="Tahoma"/>
          <w:bCs/>
          <w:sz w:val="20"/>
        </w:rPr>
        <w:t>ATTENTION, pour être prise en compte toute inscription nécessite un dossier complet comprenant :</w:t>
      </w:r>
    </w:p>
    <w:p w14:paraId="1E3A4AA5" w14:textId="77777777" w:rsidR="000123B9" w:rsidRDefault="000123B9">
      <w:pPr>
        <w:jc w:val="both"/>
        <w:rPr>
          <w:rFonts w:ascii="Tahoma" w:hAnsi="Tahoma" w:cs="Tahoma"/>
          <w:bCs/>
          <w:sz w:val="20"/>
          <w:u w:val="single"/>
        </w:rPr>
      </w:pPr>
    </w:p>
    <w:p w14:paraId="3D4E5291"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t>Feuille de renseignements avec tarif des cotisations,</w:t>
      </w:r>
    </w:p>
    <w:p w14:paraId="00C2481E" w14:textId="2D3308B1"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r>
      <w:r>
        <w:rPr>
          <w:rFonts w:ascii="Tahoma" w:hAnsi="Tahoma" w:cs="Tahoma"/>
          <w:b/>
          <w:sz w:val="20"/>
          <w:u w:val="single"/>
        </w:rPr>
        <w:t>Photocopie ou scan</w:t>
      </w:r>
      <w:r>
        <w:rPr>
          <w:rFonts w:ascii="Tahoma" w:hAnsi="Tahoma" w:cs="Tahoma"/>
          <w:b/>
          <w:sz w:val="20"/>
        </w:rPr>
        <w:t xml:space="preserve"> du Certificat médical de </w:t>
      </w:r>
      <w:r w:rsidR="00197BC3">
        <w:rPr>
          <w:rFonts w:ascii="Tahoma" w:hAnsi="Tahoma" w:cs="Tahoma"/>
          <w:b/>
          <w:sz w:val="20"/>
        </w:rPr>
        <w:t>non-contre-indication</w:t>
      </w:r>
      <w:r>
        <w:rPr>
          <w:rFonts w:ascii="Tahoma" w:hAnsi="Tahoma" w:cs="Tahoma"/>
          <w:b/>
          <w:sz w:val="20"/>
        </w:rPr>
        <w:t xml:space="preserve"> à la plongée (cf. dossier)</w:t>
      </w:r>
    </w:p>
    <w:p w14:paraId="3855464B"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t>Attestation d’information RGPD, signée (cf. dossier)</w:t>
      </w:r>
    </w:p>
    <w:p w14:paraId="3A768935"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t xml:space="preserve">Chèque(s) ou virement correspondant au règlement de votre inscription </w:t>
      </w:r>
    </w:p>
    <w:p w14:paraId="707A9303"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t>Chèque de caution de 300 € pour le prêt de matériel (ce chèque ne sera pas encaissé – pour les adultes uniquement)</w:t>
      </w:r>
    </w:p>
    <w:p w14:paraId="2966D559"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r>
      <w:r>
        <w:rPr>
          <w:rFonts w:ascii="Tahoma" w:hAnsi="Tahoma" w:cs="Tahoma"/>
          <w:sz w:val="20"/>
        </w:rPr>
        <w:t>Formulaire de don</w:t>
      </w:r>
    </w:p>
    <w:p w14:paraId="69138987" w14:textId="77777777" w:rsidR="000123B9" w:rsidRDefault="00000000">
      <w:pPr>
        <w:pBdr>
          <w:top w:val="single" w:sz="4" w:space="1" w:color="000000"/>
          <w:left w:val="single" w:sz="4" w:space="4" w:color="000000"/>
          <w:bottom w:val="single" w:sz="4" w:space="1" w:color="000000"/>
          <w:right w:val="single" w:sz="4" w:space="4" w:color="000000"/>
        </w:pBdr>
        <w:tabs>
          <w:tab w:val="left" w:pos="284"/>
        </w:tabs>
        <w:jc w:val="both"/>
      </w:pPr>
      <w:r>
        <w:rPr>
          <w:rFonts w:ascii="Wingdings" w:eastAsia="Wingdings" w:hAnsi="Wingdings" w:cs="Wingdings"/>
          <w:b/>
          <w:sz w:val="20"/>
        </w:rPr>
        <w:sym w:font="Wingdings" w:char="F09F"/>
      </w:r>
      <w:r>
        <w:rPr>
          <w:rFonts w:ascii="Tahoma" w:hAnsi="Tahoma" w:cs="Tahoma"/>
          <w:b/>
          <w:sz w:val="20"/>
        </w:rPr>
        <w:tab/>
        <w:t>Autorisation parentale pour les mineurs (figurant sur la feuille de renseignements)</w:t>
      </w:r>
    </w:p>
    <w:p w14:paraId="2D8FE3D9" w14:textId="77777777" w:rsidR="000123B9" w:rsidRDefault="000123B9">
      <w:pPr>
        <w:jc w:val="both"/>
        <w:rPr>
          <w:rFonts w:ascii="Tahoma" w:hAnsi="Tahoma" w:cs="Tahoma"/>
          <w:b/>
          <w:sz w:val="20"/>
        </w:rPr>
      </w:pPr>
    </w:p>
    <w:p w14:paraId="0424D394" w14:textId="77777777" w:rsidR="000123B9" w:rsidRDefault="00000000">
      <w:pPr>
        <w:ind w:firstLine="426"/>
        <w:jc w:val="center"/>
        <w:rPr>
          <w:rFonts w:ascii="Tahoma" w:hAnsi="Tahoma" w:cs="Tahoma"/>
          <w:b/>
          <w:i/>
          <w:iCs/>
          <w:sz w:val="22"/>
          <w:szCs w:val="22"/>
          <w:u w:val="single"/>
        </w:rPr>
      </w:pPr>
      <w:r>
        <w:rPr>
          <w:rFonts w:ascii="Tahoma" w:hAnsi="Tahoma" w:cs="Tahoma"/>
          <w:b/>
          <w:i/>
          <w:iCs/>
          <w:sz w:val="22"/>
          <w:szCs w:val="22"/>
          <w:u w:val="single"/>
        </w:rPr>
        <w:t>Aucune inscription ne se fera sans l'ensemble des documents demandés</w:t>
      </w:r>
    </w:p>
    <w:p w14:paraId="13D57CC8" w14:textId="77777777" w:rsidR="000123B9" w:rsidRDefault="000123B9">
      <w:pPr>
        <w:jc w:val="both"/>
        <w:rPr>
          <w:rFonts w:ascii="Tahoma" w:hAnsi="Tahoma" w:cs="Tahoma"/>
          <w:b/>
          <w:bCs/>
          <w:i/>
          <w:iCs/>
          <w:sz w:val="20"/>
          <w:szCs w:val="20"/>
          <w:u w:val="single"/>
        </w:rPr>
      </w:pPr>
    </w:p>
    <w:p w14:paraId="0020B7FD" w14:textId="77777777" w:rsidR="000123B9" w:rsidRDefault="00000000">
      <w:pPr>
        <w:tabs>
          <w:tab w:val="left" w:pos="426"/>
        </w:tabs>
        <w:jc w:val="both"/>
      </w:pPr>
      <w:r>
        <w:rPr>
          <w:noProof/>
        </w:rPr>
        <w:drawing>
          <wp:inline distT="0" distB="0" distL="0" distR="0" wp14:anchorId="35A4F978" wp14:editId="15034DE2">
            <wp:extent cx="142875" cy="142875"/>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rcRect l="-562" t="-562" r="-562" b="-562"/>
                    <a:stretch>
                      <a:fillRect/>
                    </a:stretch>
                  </pic:blipFill>
                  <pic:spPr bwMode="auto">
                    <a:xfrm>
                      <a:off x="0" y="0"/>
                      <a:ext cx="142875" cy="142875"/>
                    </a:xfrm>
                    <a:prstGeom prst="rect">
                      <a:avLst/>
                    </a:prstGeom>
                    <a:noFill/>
                  </pic:spPr>
                </pic:pic>
              </a:graphicData>
            </a:graphic>
          </wp:inline>
        </w:drawing>
      </w:r>
      <w:r>
        <w:rPr>
          <w:rFonts w:ascii="Tahoma" w:hAnsi="Tahoma" w:cs="Tahoma"/>
          <w:bCs/>
          <w:sz w:val="20"/>
          <w:szCs w:val="20"/>
        </w:rPr>
        <w:tab/>
      </w:r>
      <w:r>
        <w:rPr>
          <w:rFonts w:ascii="Tahoma" w:hAnsi="Tahoma" w:cs="Tahoma"/>
          <w:bCs/>
          <w:sz w:val="20"/>
        </w:rPr>
        <w:t>Lors des entraînements piscine, des fosses et des sorties il faut pouvoir justifier :</w:t>
      </w:r>
    </w:p>
    <w:p w14:paraId="023F0249" w14:textId="77777777" w:rsidR="000123B9" w:rsidRDefault="00000000">
      <w:pPr>
        <w:tabs>
          <w:tab w:val="left" w:pos="720"/>
          <w:tab w:val="left" w:pos="993"/>
        </w:tabs>
        <w:jc w:val="both"/>
      </w:pPr>
      <w:r>
        <w:rPr>
          <w:rFonts w:ascii="Tahoma" w:hAnsi="Tahoma" w:cs="Tahoma"/>
          <w:bCs/>
          <w:sz w:val="20"/>
        </w:rPr>
        <w:tab/>
      </w:r>
      <w:r>
        <w:rPr>
          <w:rFonts w:ascii="Wingdings" w:eastAsia="Wingdings" w:hAnsi="Wingdings" w:cs="Wingdings"/>
          <w:bCs/>
          <w:sz w:val="20"/>
        </w:rPr>
        <w:sym w:font="Wingdings" w:char="F0FC"/>
      </w:r>
      <w:r>
        <w:rPr>
          <w:rFonts w:ascii="Tahoma" w:hAnsi="Tahoma" w:cs="Tahoma"/>
          <w:bCs/>
          <w:sz w:val="20"/>
        </w:rPr>
        <w:tab/>
        <w:t xml:space="preserve">De son niveau de plongeur </w:t>
      </w:r>
      <w:r>
        <w:rPr>
          <w:rFonts w:ascii="Wingdings" w:eastAsia="Wingdings" w:hAnsi="Wingdings" w:cs="Wingdings"/>
          <w:bCs/>
          <w:sz w:val="20"/>
        </w:rPr>
        <w:sym w:font="Wingdings" w:char="F0E0"/>
      </w:r>
      <w:r>
        <w:rPr>
          <w:rFonts w:ascii="Tahoma" w:hAnsi="Tahoma" w:cs="Tahoma"/>
          <w:bCs/>
          <w:sz w:val="20"/>
        </w:rPr>
        <w:t xml:space="preserve"> carte CMAS double face</w:t>
      </w:r>
    </w:p>
    <w:p w14:paraId="464765CA" w14:textId="77777777" w:rsidR="000123B9" w:rsidRDefault="00000000">
      <w:pPr>
        <w:tabs>
          <w:tab w:val="left" w:pos="720"/>
          <w:tab w:val="left" w:pos="993"/>
        </w:tabs>
        <w:jc w:val="both"/>
      </w:pPr>
      <w:r>
        <w:rPr>
          <w:rFonts w:ascii="Tahoma" w:hAnsi="Tahoma" w:cs="Tahoma"/>
          <w:bCs/>
          <w:sz w:val="20"/>
          <w:szCs w:val="20"/>
        </w:rPr>
        <w:tab/>
      </w:r>
      <w:r>
        <w:rPr>
          <w:rFonts w:ascii="Wingdings" w:eastAsia="Wingdings" w:hAnsi="Wingdings" w:cs="Wingdings"/>
          <w:bCs/>
          <w:sz w:val="20"/>
        </w:rPr>
        <w:sym w:font="Wingdings" w:char="F0FC"/>
      </w:r>
      <w:r>
        <w:rPr>
          <w:rFonts w:ascii="Tahoma" w:hAnsi="Tahoma" w:cs="Tahoma"/>
          <w:bCs/>
          <w:sz w:val="20"/>
        </w:rPr>
        <w:tab/>
        <w:t>De sa licence de l'année en cours</w:t>
      </w:r>
    </w:p>
    <w:p w14:paraId="3C18D23C" w14:textId="77777777" w:rsidR="000123B9" w:rsidRDefault="00000000">
      <w:pPr>
        <w:tabs>
          <w:tab w:val="left" w:pos="720"/>
          <w:tab w:val="left" w:pos="993"/>
        </w:tabs>
        <w:jc w:val="both"/>
      </w:pPr>
      <w:r>
        <w:rPr>
          <w:rFonts w:ascii="Tahoma" w:hAnsi="Tahoma" w:cs="Tahoma"/>
          <w:bCs/>
          <w:sz w:val="20"/>
          <w:szCs w:val="20"/>
        </w:rPr>
        <w:tab/>
      </w:r>
      <w:r>
        <w:rPr>
          <w:rFonts w:ascii="Wingdings" w:eastAsia="Wingdings" w:hAnsi="Wingdings" w:cs="Wingdings"/>
          <w:bCs/>
          <w:sz w:val="20"/>
        </w:rPr>
        <w:sym w:font="Wingdings" w:char="F0FC"/>
      </w:r>
      <w:r>
        <w:rPr>
          <w:rFonts w:ascii="Tahoma" w:hAnsi="Tahoma" w:cs="Tahoma"/>
          <w:bCs/>
          <w:sz w:val="20"/>
        </w:rPr>
        <w:tab/>
        <w:t>De son certificat médical datant de moins d'un an (ou 3 mois suivant les pays)</w:t>
      </w:r>
    </w:p>
    <w:p w14:paraId="1F4615E0" w14:textId="77777777" w:rsidR="000123B9" w:rsidRDefault="00000000">
      <w:pPr>
        <w:numPr>
          <w:ilvl w:val="0"/>
          <w:numId w:val="2"/>
        </w:numPr>
        <w:tabs>
          <w:tab w:val="left" w:pos="993"/>
        </w:tabs>
        <w:jc w:val="both"/>
        <w:rPr>
          <w:rFonts w:ascii="Tahoma" w:hAnsi="Tahoma" w:cs="Tahoma"/>
          <w:bCs/>
          <w:sz w:val="20"/>
        </w:rPr>
      </w:pPr>
      <w:r>
        <w:rPr>
          <w:rFonts w:ascii="Tahoma" w:hAnsi="Tahoma" w:cs="Tahoma"/>
          <w:bCs/>
          <w:sz w:val="20"/>
        </w:rPr>
        <w:t>De son carnet de plongée tenu à jour (pour les sorties en milieu naturel uniquement).</w:t>
      </w:r>
    </w:p>
    <w:p w14:paraId="5EC1F030" w14:textId="77777777" w:rsidR="000123B9" w:rsidRDefault="000123B9">
      <w:pPr>
        <w:tabs>
          <w:tab w:val="left" w:pos="993"/>
        </w:tabs>
        <w:jc w:val="both"/>
        <w:rPr>
          <w:rFonts w:ascii="Tahoma" w:hAnsi="Tahoma" w:cs="Tahoma"/>
          <w:bCs/>
          <w:sz w:val="20"/>
        </w:rPr>
      </w:pPr>
    </w:p>
    <w:p w14:paraId="51285C05" w14:textId="77777777" w:rsidR="000123B9" w:rsidRDefault="000123B9">
      <w:pPr>
        <w:jc w:val="both"/>
        <w:rPr>
          <w:rFonts w:ascii="Tahoma" w:hAnsi="Tahoma" w:cs="Tahoma"/>
          <w:bCs/>
          <w:sz w:val="20"/>
          <w:szCs w:val="20"/>
        </w:rPr>
      </w:pPr>
    </w:p>
    <w:p w14:paraId="145F0BF4" w14:textId="77777777" w:rsidR="000123B9" w:rsidRDefault="00000000">
      <w:pPr>
        <w:tabs>
          <w:tab w:val="left" w:pos="426"/>
          <w:tab w:val="left" w:pos="1560"/>
          <w:tab w:val="left" w:pos="5640"/>
          <w:tab w:val="left" w:pos="6960"/>
        </w:tabs>
        <w:jc w:val="both"/>
      </w:pPr>
      <w:r>
        <w:rPr>
          <w:noProof/>
        </w:rPr>
        <w:drawing>
          <wp:inline distT="0" distB="0" distL="0" distR="0" wp14:anchorId="3ACF900C" wp14:editId="47D5F7FF">
            <wp:extent cx="142875" cy="142875"/>
            <wp:effectExtent l="0" t="0" r="0" b="0"/>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8"/>
                    <a:srcRect l="-562" t="-562" r="-562" b="-562"/>
                    <a:stretch>
                      <a:fillRect/>
                    </a:stretch>
                  </pic:blipFill>
                  <pic:spPr bwMode="auto">
                    <a:xfrm>
                      <a:off x="0" y="0"/>
                      <a:ext cx="142875" cy="142875"/>
                    </a:xfrm>
                    <a:prstGeom prst="rect">
                      <a:avLst/>
                    </a:prstGeom>
                    <a:noFill/>
                  </pic:spPr>
                </pic:pic>
              </a:graphicData>
            </a:graphic>
          </wp:inline>
        </w:drawing>
      </w:r>
      <w:r>
        <w:rPr>
          <w:rFonts w:ascii="Tahoma" w:eastAsia="Tahoma" w:hAnsi="Tahoma" w:cs="Tahoma"/>
          <w:bCs/>
          <w:sz w:val="20"/>
          <w:szCs w:val="20"/>
        </w:rPr>
        <w:t xml:space="preserve"> </w:t>
      </w:r>
      <w:r>
        <w:rPr>
          <w:rFonts w:ascii="Tahoma" w:hAnsi="Tahoma" w:cs="Tahoma"/>
          <w:bCs/>
          <w:sz w:val="20"/>
          <w:szCs w:val="20"/>
        </w:rPr>
        <w:tab/>
        <w:t>CONTACTS :</w:t>
      </w:r>
      <w:r>
        <w:rPr>
          <w:rFonts w:ascii="Tahoma" w:hAnsi="Tahoma" w:cs="Tahoma"/>
          <w:bCs/>
          <w:sz w:val="20"/>
          <w:szCs w:val="20"/>
        </w:rPr>
        <w:tab/>
      </w:r>
    </w:p>
    <w:p w14:paraId="1D5A44D8" w14:textId="77777777" w:rsidR="000123B9" w:rsidRDefault="000123B9">
      <w:pPr>
        <w:tabs>
          <w:tab w:val="left" w:pos="426"/>
          <w:tab w:val="left" w:pos="1560"/>
          <w:tab w:val="left" w:pos="4253"/>
          <w:tab w:val="left" w:pos="5387"/>
        </w:tabs>
        <w:ind w:left="426"/>
        <w:jc w:val="both"/>
        <w:rPr>
          <w:rFonts w:ascii="Tahoma" w:hAnsi="Tahoma" w:cs="Tahoma"/>
          <w:bCs/>
          <w:sz w:val="20"/>
          <w:szCs w:val="20"/>
        </w:rPr>
      </w:pPr>
    </w:p>
    <w:p w14:paraId="2B0FC499" w14:textId="38E42C7C" w:rsidR="000123B9" w:rsidRDefault="00000000">
      <w:pPr>
        <w:tabs>
          <w:tab w:val="left" w:pos="426"/>
          <w:tab w:val="left" w:pos="1560"/>
          <w:tab w:val="left" w:pos="4253"/>
          <w:tab w:val="left" w:pos="5387"/>
        </w:tabs>
        <w:ind w:left="426"/>
        <w:jc w:val="both"/>
      </w:pPr>
      <w:r>
        <w:rPr>
          <w:rFonts w:ascii="Tahoma" w:hAnsi="Tahoma" w:cs="Tahoma"/>
          <w:bCs/>
          <w:sz w:val="20"/>
          <w:szCs w:val="20"/>
        </w:rPr>
        <w:t xml:space="preserve">Gilles CHATELET, Président     </w:t>
      </w:r>
      <w:r>
        <w:rPr>
          <w:rFonts w:ascii="Tahoma" w:hAnsi="Tahoma" w:cs="Tahoma"/>
          <w:bCs/>
          <w:sz w:val="20"/>
          <w:szCs w:val="20"/>
        </w:rPr>
        <w:tab/>
        <w:t>06 22 36 28 44</w:t>
      </w:r>
      <w:r>
        <w:rPr>
          <w:rFonts w:ascii="Tahoma" w:hAnsi="Tahoma" w:cs="Tahoma"/>
          <w:bCs/>
          <w:sz w:val="20"/>
          <w:szCs w:val="20"/>
        </w:rPr>
        <w:tab/>
      </w:r>
      <w:r>
        <w:rPr>
          <w:rFonts w:ascii="Tahoma" w:hAnsi="Tahoma" w:cs="Tahoma"/>
          <w:bCs/>
          <w:sz w:val="20"/>
          <w:szCs w:val="20"/>
        </w:rPr>
        <w:tab/>
      </w:r>
      <w:hyperlink r:id="rId9" w:history="1">
        <w:r w:rsidR="00197BC3" w:rsidRPr="0095251F">
          <w:rPr>
            <w:rStyle w:val="Lienhypertexte"/>
            <w:rFonts w:ascii="Tahoma" w:hAnsi="Tahoma" w:cs="Tahoma"/>
            <w:bCs/>
            <w:sz w:val="20"/>
            <w:szCs w:val="20"/>
          </w:rPr>
          <w:t>gilles.chatelet@natrangroupe.com</w:t>
        </w:r>
      </w:hyperlink>
      <w:r>
        <w:rPr>
          <w:rFonts w:ascii="Tahoma" w:hAnsi="Tahoma" w:cs="Tahoma"/>
          <w:bCs/>
          <w:sz w:val="20"/>
          <w:szCs w:val="20"/>
        </w:rPr>
        <w:t>,</w:t>
      </w:r>
    </w:p>
    <w:p w14:paraId="16F5E8EB" w14:textId="77777777" w:rsidR="000123B9" w:rsidRDefault="00000000">
      <w:pPr>
        <w:tabs>
          <w:tab w:val="left" w:pos="426"/>
          <w:tab w:val="left" w:pos="1560"/>
          <w:tab w:val="left" w:pos="4253"/>
          <w:tab w:val="left" w:pos="5387"/>
        </w:tabs>
        <w:ind w:left="426"/>
        <w:jc w:val="both"/>
      </w:pPr>
      <w:r>
        <w:rPr>
          <w:rFonts w:ascii="Tahoma" w:hAnsi="Tahoma" w:cs="Tahoma"/>
          <w:bCs/>
          <w:sz w:val="20"/>
          <w:szCs w:val="20"/>
        </w:rPr>
        <w:t>Gilles PECCARD, secrétaire</w:t>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hyperlink r:id="rId10">
        <w:r>
          <w:rPr>
            <w:rStyle w:val="Lienhypertexte"/>
            <w:rFonts w:ascii="Tahoma" w:hAnsi="Tahoma" w:cs="Tahoma"/>
            <w:bCs/>
            <w:sz w:val="20"/>
            <w:szCs w:val="20"/>
          </w:rPr>
          <w:t>gilles.peccard@outlook.fr</w:t>
        </w:r>
      </w:hyperlink>
      <w:r>
        <w:rPr>
          <w:rFonts w:ascii="Tahoma" w:hAnsi="Tahoma" w:cs="Tahoma"/>
          <w:bCs/>
          <w:sz w:val="20"/>
          <w:szCs w:val="20"/>
        </w:rPr>
        <w:t xml:space="preserve">, </w:t>
      </w:r>
    </w:p>
    <w:p w14:paraId="72F52FD9" w14:textId="77777777" w:rsidR="000123B9" w:rsidRDefault="00000000">
      <w:pPr>
        <w:tabs>
          <w:tab w:val="left" w:pos="426"/>
          <w:tab w:val="left" w:pos="1560"/>
          <w:tab w:val="left" w:pos="4253"/>
          <w:tab w:val="left" w:pos="5387"/>
        </w:tabs>
        <w:ind w:left="426"/>
        <w:jc w:val="both"/>
        <w:rPr>
          <w:rFonts w:ascii="Tahoma" w:hAnsi="Tahoma" w:cs="Tahoma"/>
          <w:bCs/>
          <w:sz w:val="20"/>
          <w:szCs w:val="20"/>
        </w:rPr>
      </w:pPr>
      <w:r>
        <w:rPr>
          <w:rFonts w:ascii="Tahoma" w:hAnsi="Tahoma" w:cs="Tahoma"/>
          <w:bCs/>
          <w:sz w:val="20"/>
          <w:szCs w:val="20"/>
        </w:rPr>
        <w:t xml:space="preserve">Philippe ROTH, trésorier </w:t>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t xml:space="preserve">philippe.roth-dit-bettoni@grdf.fr, </w:t>
      </w:r>
      <w:bookmarkStart w:id="0" w:name="_PictureBullets"/>
      <w:bookmarkEnd w:id="0"/>
    </w:p>
    <w:sectPr w:rsidR="000123B9">
      <w:headerReference w:type="even" r:id="rId11"/>
      <w:headerReference w:type="default" r:id="rId12"/>
      <w:footerReference w:type="even" r:id="rId13"/>
      <w:footerReference w:type="default" r:id="rId14"/>
      <w:headerReference w:type="first" r:id="rId15"/>
      <w:footerReference w:type="first" r:id="rId16"/>
      <w:pgSz w:w="11906" w:h="16838"/>
      <w:pgMar w:top="284" w:right="866" w:bottom="777" w:left="993"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B8F4" w14:textId="77777777" w:rsidR="00BD2007" w:rsidRDefault="00BD2007">
      <w:r>
        <w:separator/>
      </w:r>
    </w:p>
  </w:endnote>
  <w:endnote w:type="continuationSeparator" w:id="0">
    <w:p w14:paraId="645AEB7F" w14:textId="77777777" w:rsidR="00BD2007" w:rsidRDefault="00BD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3228" w14:textId="48C012BB" w:rsidR="000123B9" w:rsidRDefault="00197BC3">
    <w:pPr>
      <w:pStyle w:val="Pieddepage"/>
    </w:pPr>
    <w:r>
      <w:rPr>
        <w:noProof/>
      </w:rPr>
      <mc:AlternateContent>
        <mc:Choice Requires="wps">
          <w:drawing>
            <wp:anchor distT="0" distB="0" distL="0" distR="0" simplePos="0" relativeHeight="251660288" behindDoc="0" locked="0" layoutInCell="1" allowOverlap="1" wp14:anchorId="0B9B644E" wp14:editId="475B8430">
              <wp:simplePos x="635" y="635"/>
              <wp:positionH relativeFrom="page">
                <wp:align>left</wp:align>
              </wp:positionH>
              <wp:positionV relativeFrom="page">
                <wp:align>bottom</wp:align>
              </wp:positionV>
              <wp:extent cx="4821555" cy="345440"/>
              <wp:effectExtent l="0" t="0" r="17145" b="0"/>
              <wp:wrapNone/>
              <wp:docPr id="1658758327" name="Zone de texte 2" descr="Classification NaTran : Public [ ] Interne [X] Diffusion limitée [ ] Confidentiel entreprise [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821555" cy="345440"/>
                      </a:xfrm>
                      <a:prstGeom prst="rect">
                        <a:avLst/>
                      </a:prstGeom>
                      <a:noFill/>
                      <a:ln>
                        <a:noFill/>
                      </a:ln>
                    </wps:spPr>
                    <wps:txbx>
                      <w:txbxContent>
                        <w:p w14:paraId="00481DAB" w14:textId="69A6E968" w:rsidR="00197BC3" w:rsidRPr="00197BC3" w:rsidRDefault="00197BC3" w:rsidP="00197BC3">
                          <w:pPr>
                            <w:rPr>
                              <w:rFonts w:ascii="Calibri" w:eastAsia="Calibri" w:hAnsi="Calibri" w:cs="Calibri"/>
                              <w:noProof/>
                              <w:color w:val="008000"/>
                              <w:sz w:val="20"/>
                              <w:szCs w:val="20"/>
                            </w:rPr>
                          </w:pPr>
                          <w:r w:rsidRPr="00197BC3">
                            <w:rPr>
                              <w:rFonts w:ascii="Calibri" w:eastAsia="Calibri" w:hAnsi="Calibri" w:cs="Calibri"/>
                              <w:noProof/>
                              <w:color w:val="008000"/>
                              <w:sz w:val="20"/>
                              <w:szCs w:val="20"/>
                            </w:rPr>
                            <w:t>Classification NaTran : Public [ ] Interne [X] Diffusion limitée [ ] Confidentiel entreprise [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B9B644E" id="_x0000_t202" coordsize="21600,21600" o:spt="202" path="m,l,21600r21600,l21600,xe">
              <v:stroke joinstyle="miter"/>
              <v:path gradientshapeok="t" o:connecttype="rect"/>
            </v:shapetype>
            <v:shape id="Zone de texte 2" o:spid="_x0000_s1026" type="#_x0000_t202" alt="Classification NaTran : Public [ ] Interne [X] Diffusion limitée [ ] Confidentiel entreprise [ ]" style="position:absolute;margin-left:0;margin-top:0;width:379.6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" filled="f" stroked="f">
              <v:fill o:detectmouseclick="t"/>
              <v:textbox style="mso-fit-shape-to-text:t" inset="20pt,0,0,15pt">
                <w:txbxContent>
                  <w:p w14:paraId="00481DAB" w14:textId="69A6E968" w:rsidR="00197BC3" w:rsidRPr="00197BC3" w:rsidRDefault="00197BC3" w:rsidP="00197BC3">
                    <w:pPr>
                      <w:rPr>
                        <w:rFonts w:ascii="Calibri" w:eastAsia="Calibri" w:hAnsi="Calibri" w:cs="Calibri"/>
                        <w:noProof/>
                        <w:color w:val="008000"/>
                        <w:sz w:val="20"/>
                        <w:szCs w:val="20"/>
                      </w:rPr>
                    </w:pPr>
                    <w:r w:rsidRPr="00197BC3">
                      <w:rPr>
                        <w:rFonts w:ascii="Calibri" w:eastAsia="Calibri" w:hAnsi="Calibri" w:cs="Calibri"/>
                        <w:noProof/>
                        <w:color w:val="008000"/>
                        <w:sz w:val="20"/>
                        <w:szCs w:val="20"/>
                      </w:rPr>
                      <w:t>Classification NaTran : Public [ ] Interne [X] Diffusion limitée [ ] Confidentiel entreprise [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CB3A" w14:textId="3E7A525B" w:rsidR="000123B9" w:rsidRDefault="000123B9">
    <w:pPr>
      <w:pStyle w:val="Pieddepage"/>
      <w:rPr>
        <w:lang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7873" w14:textId="01347D43" w:rsidR="000123B9" w:rsidRDefault="00197BC3">
    <w:pPr>
      <w:pStyle w:val="Pieddepage"/>
      <w:rPr>
        <w:lang w:eastAsia="fr-FR"/>
      </w:rPr>
    </w:pPr>
    <w:r>
      <w:rPr>
        <w:noProof/>
        <w:lang w:eastAsia="fr-FR"/>
      </w:rPr>
      <mc:AlternateContent>
        <mc:Choice Requires="wps">
          <w:drawing>
            <wp:anchor distT="0" distB="0" distL="0" distR="0" simplePos="0" relativeHeight="251659264" behindDoc="0" locked="0" layoutInCell="1" allowOverlap="1" wp14:anchorId="55B630DB" wp14:editId="72AF8772">
              <wp:simplePos x="635" y="635"/>
              <wp:positionH relativeFrom="page">
                <wp:align>left</wp:align>
              </wp:positionH>
              <wp:positionV relativeFrom="page">
                <wp:align>bottom</wp:align>
              </wp:positionV>
              <wp:extent cx="4821555" cy="345440"/>
              <wp:effectExtent l="0" t="0" r="17145" b="0"/>
              <wp:wrapNone/>
              <wp:docPr id="2100403882" name="Zone de texte 1" descr="Classification NaTran : Public [ ] Interne [X] Diffusion limitée [ ] Confidentiel entreprise [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821555" cy="345440"/>
                      </a:xfrm>
                      <a:prstGeom prst="rect">
                        <a:avLst/>
                      </a:prstGeom>
                      <a:noFill/>
                      <a:ln>
                        <a:noFill/>
                      </a:ln>
                    </wps:spPr>
                    <wps:txbx>
                      <w:txbxContent>
                        <w:p w14:paraId="56FC0D11" w14:textId="1E8E1B0C" w:rsidR="00197BC3" w:rsidRPr="00197BC3" w:rsidRDefault="00197BC3" w:rsidP="00197BC3">
                          <w:pPr>
                            <w:rPr>
                              <w:rFonts w:ascii="Calibri" w:eastAsia="Calibri" w:hAnsi="Calibri" w:cs="Calibri"/>
                              <w:noProof/>
                              <w:color w:val="008000"/>
                              <w:sz w:val="20"/>
                              <w:szCs w:val="20"/>
                            </w:rPr>
                          </w:pPr>
                          <w:r w:rsidRPr="00197BC3">
                            <w:rPr>
                              <w:rFonts w:ascii="Calibri" w:eastAsia="Calibri" w:hAnsi="Calibri" w:cs="Calibri"/>
                              <w:noProof/>
                              <w:color w:val="008000"/>
                              <w:sz w:val="20"/>
                              <w:szCs w:val="20"/>
                            </w:rPr>
                            <w:t>Classification NaTran : Public [ ] Interne [X] Diffusion limitée [ ] Confidentiel entreprise [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5B630DB" id="_x0000_t202" coordsize="21600,21600" o:spt="202" path="m,l,21600r21600,l21600,xe">
              <v:stroke joinstyle="miter"/>
              <v:path gradientshapeok="t" o:connecttype="rect"/>
            </v:shapetype>
            <v:shape id="Zone de texte 1" o:spid="_x0000_s1029" type="#_x0000_t202" alt="Classification NaTran : Public [ ] Interne [X] Diffusion limitée [ ] Confidentiel entreprise [ ]" style="position:absolute;margin-left:0;margin-top:0;width:379.6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" filled="f" stroked="f">
              <v:fill o:detectmouseclick="t"/>
              <v:textbox style="mso-fit-shape-to-text:t" inset="20pt,0,0,15pt">
                <w:txbxContent>
                  <w:p w14:paraId="56FC0D11" w14:textId="1E8E1B0C" w:rsidR="00197BC3" w:rsidRPr="00197BC3" w:rsidRDefault="00197BC3" w:rsidP="00197BC3">
                    <w:pPr>
                      <w:rPr>
                        <w:rFonts w:ascii="Calibri" w:eastAsia="Calibri" w:hAnsi="Calibri" w:cs="Calibri"/>
                        <w:noProof/>
                        <w:color w:val="008000"/>
                        <w:sz w:val="20"/>
                        <w:szCs w:val="20"/>
                      </w:rPr>
                    </w:pPr>
                    <w:r w:rsidRPr="00197BC3">
                      <w:rPr>
                        <w:rFonts w:ascii="Calibri" w:eastAsia="Calibri" w:hAnsi="Calibri" w:cs="Calibri"/>
                        <w:noProof/>
                        <w:color w:val="008000"/>
                        <w:sz w:val="20"/>
                        <w:szCs w:val="20"/>
                      </w:rPr>
                      <w:t>Classification NaTran : Public [ ] Interne [X] Diffusion limitée [ ] Confidentiel entreprise [ ]</w:t>
                    </w:r>
                  </w:p>
                </w:txbxContent>
              </v:textbox>
              <w10:wrap anchorx="page" anchory="page"/>
            </v:shape>
          </w:pict>
        </mc:Fallback>
      </mc:AlternateContent>
    </w:r>
    <w:r>
      <w:rPr>
        <w:noProof/>
        <w:lang w:eastAsia="fr-FR"/>
      </w:rPr>
      <mc:AlternateContent>
        <mc:Choice Requires="wps">
          <w:drawing>
            <wp:anchor distT="0" distB="0" distL="0" distR="0" simplePos="0" relativeHeight="251658240" behindDoc="1" locked="0" layoutInCell="0" allowOverlap="1" wp14:anchorId="61A10163" wp14:editId="78BF2035">
              <wp:simplePos x="0" y="0"/>
              <wp:positionH relativeFrom="page">
                <wp:posOffset>0</wp:posOffset>
              </wp:positionH>
              <wp:positionV relativeFrom="page">
                <wp:posOffset>10234930</wp:posOffset>
              </wp:positionV>
              <wp:extent cx="7560310" cy="266700"/>
              <wp:effectExtent l="0" t="0" r="0" b="0"/>
              <wp:wrapNone/>
              <wp:docPr id="5" name="Cadre1"/>
              <wp:cNvGraphicFramePr/>
              <a:graphic xmlns:a="http://schemas.openxmlformats.org/drawingml/2006/main">
                <a:graphicData uri="http://schemas.microsoft.com/office/word/2010/wordprocessingShape">
                  <wps:wsp>
                    <wps:cNvSpPr/>
                    <wps:spPr>
                      <a:xfrm>
                        <a:off x="0" y="0"/>
                        <a:ext cx="7560360" cy="266760"/>
                      </a:xfrm>
                      <a:prstGeom prst="rect">
                        <a:avLst/>
                      </a:prstGeom>
                      <a:noFill/>
                      <a:ln w="0">
                        <a:noFill/>
                      </a:ln>
                    </wps:spPr>
                    <wps:style>
                      <a:lnRef idx="0">
                        <a:scrgbClr r="0" g="0" b="0"/>
                      </a:lnRef>
                      <a:fillRef idx="0">
                        <a:scrgbClr r="0" g="0" b="0"/>
                      </a:fillRef>
                      <a:effectRef idx="0">
                        <a:scrgbClr r="0" g="0" b="0"/>
                      </a:effectRef>
                      <a:fontRef idx="minor"/>
                    </wps:style>
                    <wps:txbx>
                      <w:txbxContent>
                        <w:p w14:paraId="7FEB7002" w14:textId="77777777" w:rsidR="000123B9" w:rsidRDefault="000123B9">
                          <w:pPr>
                            <w:rPr>
                              <w:rFonts w:ascii="Calibri" w:hAnsi="Calibri" w:cs="Calibri"/>
                              <w:color w:val="317100"/>
                              <w:sz w:val="20"/>
                            </w:rPr>
                          </w:pPr>
                        </w:p>
                      </w:txbxContent>
                    </wps:txbx>
                    <wps:bodyPr lIns="254520" tIns="720" rIns="92160" bIns="720" anchor="t">
                      <a:noAutofit/>
                    </wps:bodyPr>
                  </wps:wsp>
                </a:graphicData>
              </a:graphic>
            </wp:anchor>
          </w:drawing>
        </mc:Choice>
        <mc:Fallback xmlns:pic="http://schemas.openxmlformats.org/drawingml/2006/picture">
          <w:pict>
            <v:rect id="shape_0" ID="Cadre1" path="m0,0l-2147483645,0l-2147483645,-2147483646l0,-2147483646xe" fillcolor="white" stroked="f" o:allowincell="f" style="position:absolute;margin-left:0pt;margin-top:805.9pt;width:595.25pt;height:20.95pt;mso-wrap-style:none;v-text-anchor:middle;mso-position-horizontal-relative:page;mso-position-vertical-relative:page">
              <v:fill o:detectmouseclick="t" type="solid" color2="black" opacity="0"/>
              <v:stroke color="#3465a4" joinstyle="round" endcap="flat"/>
              <v:textbox>
                <w:txbxContent>
                  <w:p>
                    <w:pPr>
                      <w:pStyle w:val="Normal"/>
                      <w:rPr>
                        <w:rFonts w:ascii="Calibri" w:hAnsi="Calibri" w:cs="Calibri"/>
                        <w:color w:val="317100"/>
                        <w:sz w:val="20"/>
                      </w:rPr>
                    </w:pPr>
                    <w:r>
                      <w:rPr>
                        <w:rFonts w:cs="Calibri" w:ascii="Calibri" w:hAnsi="Calibri"/>
                        <w:color w:val="317100"/>
                        <w:sz w:val="20"/>
                      </w:rPr>
                    </w:r>
                  </w:p>
                </w:txbxContent>
              </v:textbox>
              <w10:wrap type="non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72404" w14:textId="77777777" w:rsidR="00BD2007" w:rsidRDefault="00BD2007">
      <w:r>
        <w:separator/>
      </w:r>
    </w:p>
  </w:footnote>
  <w:footnote w:type="continuationSeparator" w:id="0">
    <w:p w14:paraId="1FF3F089" w14:textId="77777777" w:rsidR="00BD2007" w:rsidRDefault="00BD2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6169" w14:textId="77777777" w:rsidR="0042665C" w:rsidRDefault="0042665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C8519" w14:textId="77777777" w:rsidR="0042665C" w:rsidRDefault="004266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837B" w14:textId="77777777" w:rsidR="0042665C" w:rsidRDefault="004266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6B72"/>
    <w:multiLevelType w:val="multilevel"/>
    <w:tmpl w:val="8416A05C"/>
    <w:lvl w:ilvl="0">
      <w:start w:val="1"/>
      <w:numFmt w:val="bullet"/>
      <w:lvlText w:val=""/>
      <w:lvlJc w:val="left"/>
      <w:pPr>
        <w:tabs>
          <w:tab w:val="num" w:pos="1080"/>
        </w:tabs>
        <w:ind w:left="108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4A31ADC"/>
    <w:multiLevelType w:val="multilevel"/>
    <w:tmpl w:val="222439F2"/>
    <w:lvl w:ilvl="0">
      <w:start w:val="1"/>
      <w:numFmt w:val="none"/>
      <w:pStyle w:val="Titre1"/>
      <w:suff w:val="nothing"/>
      <w:lvlText w:val="%1"/>
      <w:lvlJc w:val="left"/>
      <w:pPr>
        <w:tabs>
          <w:tab w:val="num" w:pos="0"/>
        </w:tabs>
        <w:ind w:left="0" w:firstLine="0"/>
      </w:pPr>
    </w:lvl>
    <w:lvl w:ilvl="1">
      <w:start w:val="1"/>
      <w:numFmt w:val="none"/>
      <w:pStyle w:val="Titre2"/>
      <w:suff w:val="nothing"/>
      <w:lvlText w:val="%2"/>
      <w:lvlJc w:val="left"/>
      <w:pPr>
        <w:tabs>
          <w:tab w:val="num" w:pos="0"/>
        </w:tabs>
        <w:ind w:left="0" w:firstLine="0"/>
      </w:pPr>
    </w:lvl>
    <w:lvl w:ilvl="2">
      <w:start w:val="1"/>
      <w:numFmt w:val="none"/>
      <w:pStyle w:val="Titre3"/>
      <w:suff w:val="nothing"/>
      <w:lvlText w:val="%3"/>
      <w:lvlJc w:val="left"/>
      <w:pPr>
        <w:tabs>
          <w:tab w:val="num" w:pos="0"/>
        </w:tabs>
        <w:ind w:left="0" w:firstLine="0"/>
      </w:pPr>
    </w:lvl>
    <w:lvl w:ilvl="3">
      <w:start w:val="1"/>
      <w:numFmt w:val="none"/>
      <w:pStyle w:val="Titre4"/>
      <w:suff w:val="nothing"/>
      <w:lvlText w:val="%4"/>
      <w:lvlJc w:val="left"/>
      <w:pPr>
        <w:tabs>
          <w:tab w:val="num" w:pos="0"/>
        </w:tabs>
        <w:ind w:left="0" w:firstLine="0"/>
      </w:pPr>
    </w:lvl>
    <w:lvl w:ilvl="4">
      <w:start w:val="1"/>
      <w:numFmt w:val="none"/>
      <w:pStyle w:val="Titre5"/>
      <w:suff w:val="nothing"/>
      <w:lvlText w:val="%5"/>
      <w:lvlJc w:val="left"/>
      <w:pPr>
        <w:tabs>
          <w:tab w:val="num" w:pos="0"/>
        </w:tabs>
        <w:ind w:left="0" w:firstLine="0"/>
      </w:pPr>
    </w:lvl>
    <w:lvl w:ilvl="5">
      <w:start w:val="1"/>
      <w:numFmt w:val="none"/>
      <w:pStyle w:val="Titre6"/>
      <w:suff w:val="nothing"/>
      <w:lvlText w:val="%6"/>
      <w:lvlJc w:val="left"/>
      <w:pPr>
        <w:tabs>
          <w:tab w:val="num" w:pos="0"/>
        </w:tabs>
        <w:ind w:left="0" w:firstLine="0"/>
      </w:pPr>
    </w:lvl>
    <w:lvl w:ilvl="6">
      <w:start w:val="1"/>
      <w:numFmt w:val="none"/>
      <w:pStyle w:val="Titre7"/>
      <w:suff w:val="nothing"/>
      <w:lvlText w:val="%7"/>
      <w:lvlJc w:val="left"/>
      <w:pPr>
        <w:tabs>
          <w:tab w:val="num" w:pos="0"/>
        </w:tabs>
        <w:ind w:left="0" w:firstLine="0"/>
      </w:pPr>
    </w:lvl>
    <w:lvl w:ilvl="7">
      <w:start w:val="1"/>
      <w:numFmt w:val="none"/>
      <w:pStyle w:val="Titre8"/>
      <w:suff w:val="nothing"/>
      <w:lvlText w:val="%8"/>
      <w:lvlJc w:val="left"/>
      <w:pPr>
        <w:tabs>
          <w:tab w:val="num" w:pos="0"/>
        </w:tabs>
        <w:ind w:left="0" w:firstLine="0"/>
      </w:pPr>
    </w:lvl>
    <w:lvl w:ilvl="8">
      <w:start w:val="1"/>
      <w:numFmt w:val="none"/>
      <w:pStyle w:val="Titre9"/>
      <w:suff w:val="nothing"/>
      <w:lvlText w:val="%9"/>
      <w:lvlJc w:val="left"/>
      <w:pPr>
        <w:tabs>
          <w:tab w:val="num" w:pos="0"/>
        </w:tabs>
        <w:ind w:left="0" w:firstLine="0"/>
      </w:pPr>
    </w:lvl>
  </w:abstractNum>
  <w:abstractNum w:abstractNumId="2" w15:restartNumberingAfterBreak="0">
    <w:nsid w:val="65D74285"/>
    <w:multiLevelType w:val="multilevel"/>
    <w:tmpl w:val="5BEE4A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55502531">
    <w:abstractNumId w:val="1"/>
  </w:num>
  <w:num w:numId="2" w16cid:durableId="1988124938">
    <w:abstractNumId w:val="0"/>
  </w:num>
  <w:num w:numId="3" w16cid:durableId="1497308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0123B9"/>
    <w:rsid w:val="000123B9"/>
    <w:rsid w:val="00197BC3"/>
    <w:rsid w:val="0031739D"/>
    <w:rsid w:val="0042665C"/>
    <w:rsid w:val="00B02C9C"/>
    <w:rsid w:val="00BD2007"/>
    <w:rsid w:val="00CC4A6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86C2F"/>
  <w15:docId w15:val="{53AD879B-B31C-41BA-9EF9-93D31922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extAlignment w:val="baseline"/>
    </w:pPr>
    <w:rPr>
      <w:rFonts w:ascii="Comic Sans MS" w:eastAsia="Times New Roman" w:hAnsi="Comic Sans MS" w:cs="Comic Sans MS"/>
      <w:color w:val="000000"/>
      <w:lang w:bidi="ar-SA"/>
    </w:rPr>
  </w:style>
  <w:style w:type="paragraph" w:styleId="Titre1">
    <w:name w:val="heading 1"/>
    <w:basedOn w:val="Normal"/>
    <w:next w:val="Normal"/>
    <w:uiPriority w:val="9"/>
    <w:qFormat/>
    <w:pPr>
      <w:keepNext/>
      <w:numPr>
        <w:numId w:val="1"/>
      </w:numPr>
      <w:spacing w:before="240" w:after="60"/>
      <w:outlineLvl w:val="0"/>
    </w:pPr>
    <w:rPr>
      <w:rFonts w:cs="Arial"/>
      <w:bCs/>
      <w:color w:val="333366"/>
      <w:kern w:val="2"/>
      <w:sz w:val="48"/>
      <w:szCs w:val="48"/>
    </w:rPr>
  </w:style>
  <w:style w:type="paragraph" w:styleId="Titre2">
    <w:name w:val="heading 2"/>
    <w:basedOn w:val="Normal"/>
    <w:next w:val="Normal"/>
    <w:uiPriority w:val="9"/>
    <w:semiHidden/>
    <w:unhideWhenUsed/>
    <w:qFormat/>
    <w:pPr>
      <w:keepNext/>
      <w:numPr>
        <w:ilvl w:val="1"/>
        <w:numId w:val="1"/>
      </w:numPr>
      <w:spacing w:before="240" w:after="60"/>
      <w:outlineLvl w:val="1"/>
    </w:pPr>
    <w:rPr>
      <w:rFonts w:cs="Arial"/>
      <w:bCs/>
      <w:iCs/>
      <w:color w:val="333366"/>
      <w:sz w:val="36"/>
      <w:szCs w:val="36"/>
    </w:rPr>
  </w:style>
  <w:style w:type="paragraph" w:styleId="Titre3">
    <w:name w:val="heading 3"/>
    <w:basedOn w:val="Normal"/>
    <w:next w:val="Normal"/>
    <w:uiPriority w:val="9"/>
    <w:semiHidden/>
    <w:unhideWhenUsed/>
    <w:qFormat/>
    <w:pPr>
      <w:keepNext/>
      <w:numPr>
        <w:ilvl w:val="2"/>
        <w:numId w:val="1"/>
      </w:numPr>
      <w:spacing w:before="240" w:after="60"/>
      <w:outlineLvl w:val="2"/>
    </w:pPr>
    <w:rPr>
      <w:rFonts w:cs="Arial"/>
      <w:bCs/>
      <w:color w:val="333366"/>
      <w:sz w:val="28"/>
      <w:szCs w:val="28"/>
    </w:rPr>
  </w:style>
  <w:style w:type="paragraph" w:styleId="Titre4">
    <w:name w:val="heading 4"/>
    <w:basedOn w:val="Normal"/>
    <w:next w:val="Normal"/>
    <w:uiPriority w:val="9"/>
    <w:semiHidden/>
    <w:unhideWhenUsed/>
    <w:qFormat/>
    <w:pPr>
      <w:keepNext/>
      <w:numPr>
        <w:ilvl w:val="3"/>
        <w:numId w:val="1"/>
      </w:numPr>
      <w:spacing w:before="240" w:after="60"/>
      <w:outlineLvl w:val="3"/>
    </w:pPr>
    <w:rPr>
      <w:bCs/>
      <w:color w:val="333366"/>
    </w:rPr>
  </w:style>
  <w:style w:type="paragraph" w:styleId="Titre5">
    <w:name w:val="heading 5"/>
    <w:basedOn w:val="Normal"/>
    <w:next w:val="Normal"/>
    <w:uiPriority w:val="9"/>
    <w:semiHidden/>
    <w:unhideWhenUsed/>
    <w:qFormat/>
    <w:pPr>
      <w:numPr>
        <w:ilvl w:val="4"/>
        <w:numId w:val="1"/>
      </w:numPr>
      <w:spacing w:before="240" w:after="60"/>
      <w:outlineLvl w:val="4"/>
    </w:pPr>
    <w:rPr>
      <w:bCs/>
      <w:iCs/>
      <w:color w:val="333366"/>
      <w:sz w:val="20"/>
      <w:szCs w:val="20"/>
    </w:rPr>
  </w:style>
  <w:style w:type="paragraph" w:styleId="Titre6">
    <w:name w:val="heading 6"/>
    <w:basedOn w:val="Normal"/>
    <w:next w:val="Normal"/>
    <w:uiPriority w:val="9"/>
    <w:semiHidden/>
    <w:unhideWhenUsed/>
    <w:qFormat/>
    <w:pPr>
      <w:numPr>
        <w:ilvl w:val="5"/>
        <w:numId w:val="1"/>
      </w:numPr>
      <w:spacing w:before="240" w:after="60"/>
      <w:outlineLvl w:val="5"/>
    </w:pPr>
    <w:rPr>
      <w:bCs/>
      <w:color w:val="333366"/>
      <w:sz w:val="16"/>
      <w:szCs w:val="16"/>
    </w:rPr>
  </w:style>
  <w:style w:type="paragraph" w:styleId="Titre7">
    <w:name w:val="heading 7"/>
    <w:basedOn w:val="Normal"/>
    <w:next w:val="Normal"/>
    <w:qFormat/>
    <w:pPr>
      <w:keepNext/>
      <w:numPr>
        <w:ilvl w:val="6"/>
        <w:numId w:val="1"/>
      </w:numPr>
      <w:jc w:val="center"/>
      <w:outlineLvl w:val="6"/>
    </w:pPr>
    <w:rPr>
      <w:rFonts w:ascii="Arial" w:hAnsi="Arial" w:cs="Arial"/>
      <w:b/>
      <w:sz w:val="40"/>
    </w:rPr>
  </w:style>
  <w:style w:type="paragraph" w:styleId="Titre8">
    <w:name w:val="heading 8"/>
    <w:basedOn w:val="Normal"/>
    <w:next w:val="Normal"/>
    <w:qFormat/>
    <w:pPr>
      <w:keepNext/>
      <w:numPr>
        <w:ilvl w:val="7"/>
        <w:numId w:val="1"/>
      </w:numPr>
      <w:ind w:left="284"/>
      <w:jc w:val="center"/>
      <w:outlineLvl w:val="7"/>
    </w:pPr>
    <w:rPr>
      <w:rFonts w:ascii="Arial" w:hAnsi="Arial" w:cs="Arial"/>
      <w:b/>
      <w:bCs/>
      <w:szCs w:val="20"/>
    </w:rPr>
  </w:style>
  <w:style w:type="paragraph" w:styleId="Titre9">
    <w:name w:val="heading 9"/>
    <w:basedOn w:val="Normal"/>
    <w:next w:val="Normal"/>
    <w:qFormat/>
    <w:pPr>
      <w:keepNext/>
      <w:numPr>
        <w:ilvl w:val="8"/>
        <w:numId w:val="1"/>
      </w:numPr>
      <w:jc w:val="both"/>
      <w:outlineLvl w:val="8"/>
    </w:pPr>
    <w:rPr>
      <w:rFonts w:ascii="Arial" w:hAnsi="Arial" w:cs="Arial"/>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10z0">
    <w:name w:val="WW8Num10z0"/>
    <w:qFormat/>
    <w:rPr>
      <w:rFonts w:ascii="Symbol" w:hAnsi="Symbol" w:cs="Symbol"/>
    </w:rPr>
  </w:style>
  <w:style w:type="character" w:customStyle="1" w:styleId="WW8Num12z0">
    <w:name w:val="WW8Num12z0"/>
    <w:qFormat/>
    <w:rPr>
      <w:rFonts w:ascii="Wingdings" w:eastAsia="Times New Roman" w:hAnsi="Wingdings" w:cs="Tahoma"/>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Wingdings" w:eastAsia="Times New Roman" w:hAnsi="Wingdings" w:cs="Tahoma"/>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St1z0">
    <w:name w:val="WW8NumSt1z0"/>
    <w:qFormat/>
    <w:rPr>
      <w:rFonts w:ascii="Symbol" w:hAnsi="Symbol" w:cs="Symbol"/>
    </w:rPr>
  </w:style>
  <w:style w:type="character" w:customStyle="1" w:styleId="Hyperlink1">
    <w:name w:val="Hyperlink1"/>
    <w:qFormat/>
    <w:rPr>
      <w:color w:val="0000FF"/>
      <w:u w:val="single"/>
    </w:rPr>
  </w:style>
  <w:style w:type="character" w:customStyle="1" w:styleId="FollowedHyperlink1">
    <w:name w:val="FollowedHyperlink1"/>
    <w:qFormat/>
    <w:rPr>
      <w:color w:val="800080"/>
      <w:u w:val="single"/>
    </w:rPr>
  </w:style>
  <w:style w:type="character" w:styleId="Lienhypertexte">
    <w:name w:val="Hyperlink"/>
    <w:rPr>
      <w:color w:val="663300"/>
      <w:u w:val="single"/>
    </w:rPr>
  </w:style>
  <w:style w:type="character" w:styleId="Lienhypertextesuivivisit">
    <w:name w:val="FollowedHyperlink"/>
    <w:rPr>
      <w:color w:val="333366"/>
      <w:u w:val="single"/>
    </w:rPr>
  </w:style>
  <w:style w:type="character" w:customStyle="1" w:styleId="En-tteCar">
    <w:name w:val="En-tête Car"/>
    <w:qFormat/>
    <w:rPr>
      <w:rFonts w:ascii="Comic Sans MS" w:hAnsi="Comic Sans MS" w:cs="Comic Sans MS"/>
      <w:color w:val="000000"/>
      <w:sz w:val="24"/>
      <w:szCs w:val="24"/>
    </w:rPr>
  </w:style>
  <w:style w:type="character" w:customStyle="1" w:styleId="PieddepageCar">
    <w:name w:val="Pied de page Car"/>
    <w:qFormat/>
    <w:rPr>
      <w:rFonts w:ascii="Comic Sans MS" w:hAnsi="Comic Sans MS" w:cs="Comic Sans MS"/>
      <w:color w:val="000000"/>
      <w:sz w:val="24"/>
      <w:szCs w:val="24"/>
    </w:rPr>
  </w:style>
  <w:style w:type="character" w:styleId="Mentionnonrsolue">
    <w:name w:val="Unresolved Mention"/>
    <w:qFormat/>
    <w:rPr>
      <w:color w:val="605E5C"/>
      <w:shd w:val="clear" w:color="auto" w:fill="E1DFDD"/>
    </w:rPr>
  </w:style>
  <w:style w:type="character" w:customStyle="1" w:styleId="Puces">
    <w:name w:val="Puces"/>
    <w:qFormat/>
  </w:style>
  <w:style w:type="paragraph" w:styleId="Titre">
    <w:name w:val="Title"/>
    <w:basedOn w:val="Normal"/>
    <w:next w:val="Corpsdetexte"/>
    <w:uiPriority w:val="10"/>
    <w:qFormat/>
    <w:pPr>
      <w:keepNext/>
      <w:spacing w:before="240" w:after="120"/>
    </w:pPr>
    <w:rPr>
      <w:rFonts w:ascii="Liberation Sans" w:eastAsia="Arial Unicode MS" w:hAnsi="Liberation Sans" w:cs="Arial Unicode MS"/>
      <w:sz w:val="28"/>
      <w:szCs w:val="28"/>
    </w:rPr>
  </w:style>
  <w:style w:type="paragraph" w:styleId="Corpsdetexte">
    <w:name w:val="Body Text"/>
    <w:basedOn w:val="Normal"/>
    <w:pPr>
      <w:ind w:right="-140"/>
      <w:jc w:val="both"/>
    </w:pPr>
    <w:rPr>
      <w:rFonts w:ascii="Arial" w:hAnsi="Arial" w:cs="Arial"/>
      <w:b/>
      <w:sz w:val="28"/>
    </w:rPr>
  </w:style>
  <w:style w:type="paragraph" w:styleId="Liste">
    <w:name w:val="List"/>
    <w:basedOn w:val="Corpsdetexte"/>
    <w:rPr>
      <w:rFonts w:cs="Lucida Sans"/>
    </w:rPr>
  </w:style>
  <w:style w:type="paragraph" w:styleId="Lgende">
    <w:name w:val="caption"/>
    <w:basedOn w:val="Normal"/>
    <w:next w:val="Normal"/>
    <w:qFormat/>
    <w:pPr>
      <w:ind w:left="284"/>
      <w:jc w:val="both"/>
    </w:pPr>
    <w:rPr>
      <w:rFonts w:ascii="Arial" w:hAnsi="Arial" w:cs="Arial"/>
      <w:b/>
      <w:sz w:val="22"/>
    </w:rPr>
  </w:style>
  <w:style w:type="paragraph" w:customStyle="1" w:styleId="Index">
    <w:name w:val="Index"/>
    <w:basedOn w:val="Normal"/>
    <w:qFormat/>
    <w:pPr>
      <w:suppressLineNumbers/>
    </w:pPr>
    <w:rPr>
      <w:rFonts w:cs="Lucida Sans"/>
    </w:rPr>
  </w:style>
  <w:style w:type="paragraph" w:customStyle="1" w:styleId="Titreuser">
    <w:name w:val="Titre (user)"/>
    <w:basedOn w:val="Normal"/>
    <w:next w:val="Corpsdetexte"/>
    <w:qFormat/>
    <w:pPr>
      <w:jc w:val="center"/>
    </w:pPr>
    <w:rPr>
      <w:rFonts w:ascii="Arial" w:hAnsi="Arial" w:cs="Arial"/>
      <w:b/>
      <w:caps/>
      <w:sz w:val="22"/>
    </w:rPr>
  </w:style>
  <w:style w:type="paragraph" w:styleId="Corpsdetexte2">
    <w:name w:val="Body Text 2"/>
    <w:basedOn w:val="Normal"/>
    <w:qFormat/>
    <w:pPr>
      <w:jc w:val="both"/>
    </w:pPr>
    <w:rPr>
      <w:rFonts w:ascii="Tahoma" w:hAnsi="Tahoma" w:cs="Tahoma"/>
      <w:b/>
      <w:sz w:val="22"/>
    </w:rPr>
  </w:style>
  <w:style w:type="paragraph" w:customStyle="1" w:styleId="En-tteetpieddepageuser">
    <w:name w:val="En-tête et pied de page (user)"/>
    <w:basedOn w:val="Normal"/>
    <w:qFormat/>
    <w:pPr>
      <w:suppressLineNumbers/>
      <w:tabs>
        <w:tab w:val="center" w:pos="4819"/>
        <w:tab w:val="right" w:pos="9638"/>
      </w:tabs>
    </w:p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ntenudecadreuser">
    <w:name w:val="Contenu de cadre (user)"/>
    <w:basedOn w:val="Normal"/>
    <w:qFormat/>
  </w:style>
  <w:style w:type="paragraph" w:customStyle="1" w:styleId="Contenudecadre">
    <w:name w:val="Contenu de cadre"/>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gilles.peccard@outlook.fr" TargetMode="External"/><Relationship Id="rId4" Type="http://schemas.openxmlformats.org/officeDocument/2006/relationships/webSettings" Target="webSettings.xml"/><Relationship Id="rId9" Type="http://schemas.openxmlformats.org/officeDocument/2006/relationships/hyperlink" Target="mailto:gilles.chatelet@natrangroupe.com"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Metadata/LabelInfo.xml><?xml version="1.0" encoding="utf-8"?>
<clbl:labelList xmlns:clbl="http://schemas.microsoft.com/office/2020/mipLabelMetadata">
  <clbl:label id="{0fc55952-1fc0-4bcb-977a-64773f1984fe}" enabled="1" method="Standard" siteId="{081c4a9c-ea86-468c-9b4c-30d99d63df76}" contentBits="2"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1</Pages>
  <Words>407</Words>
  <Characters>2241</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PECCARD Gilles</cp:lastModifiedBy>
  <cp:revision>3</cp:revision>
  <dcterms:created xsi:type="dcterms:W3CDTF">2025-06-24T08:26:00Z</dcterms:created>
  <dcterms:modified xsi:type="dcterms:W3CDTF">2025-06-28T13:10:00Z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2021-06-25T08:57:00Z</dcterms:created>
  <dc:creator>S.Wagner</dc:creator>
  <dc:description/>
  <dc:language>fr-FR</dc:language>
  <cp:lastModifiedBy/>
  <cp:lastPrinted>2021-08-04T15:40:00Z</cp:lastPrinted>
  <dcterms:modified xsi:type="dcterms:W3CDTF">2025-06-22T08:44:37Z</dcterms:modified>
  <cp:revision>12</cp:revision>
  <dc:subject/>
  <dc:title>USEG - CCSC - ASER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tidepool 011</vt:lpwstr>
  </property>
  <property fmtid="{D5CDD505-2E9C-101B-9397-08002B2CF9AE}" pid="3" name="ClassificationContentMarkingFooterShapeIds">
    <vt:lpwstr>7d319eaa,62dea4b7,7dc81b47</vt:lpwstr>
  </property>
  <property fmtid="{D5CDD505-2E9C-101B-9397-08002B2CF9AE}" pid="4" name="ClassificationContentMarkingFooterFontProps">
    <vt:lpwstr>#008000,10,Calibri</vt:lpwstr>
  </property>
  <property fmtid="{D5CDD505-2E9C-101B-9397-08002B2CF9AE}" pid="5" name="ClassificationContentMarkingFooterText">
    <vt:lpwstr>Classification NaTran : Public [ ] Interne [X] Diffusion limitée [ ] Confidentiel entreprise [ ]</vt:lpwstr>
  </property>
</Properties>
</file>